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2A3379" w:rsidRDefault="00FA549E" w:rsidP="002A337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G_00</w:t>
            </w:r>
            <w:r w:rsidR="002A3379">
              <w:rPr>
                <w:b/>
                <w:color w:val="000000"/>
                <w:sz w:val="24"/>
                <w:szCs w:val="24"/>
              </w:rPr>
              <w:t>6</w:t>
            </w:r>
          </w:p>
        </w:tc>
      </w:tr>
      <w:tr w:rsidR="00226856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6856" w:rsidRPr="00EB6C2F" w:rsidRDefault="001B5138" w:rsidP="003A7E3E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4F7FA1">
              <w:rPr>
                <w:b/>
                <w:color w:val="000000"/>
                <w:sz w:val="24"/>
                <w:szCs w:val="24"/>
                <w:lang w:val="en-US"/>
              </w:rPr>
              <w:t>2</w:t>
            </w:r>
            <w:r w:rsidR="00EB6C2F">
              <w:rPr>
                <w:b/>
                <w:color w:val="000000"/>
                <w:sz w:val="24"/>
                <w:szCs w:val="24"/>
              </w:rPr>
              <w:t>5</w:t>
            </w:r>
            <w:r w:rsidR="003A7E3E">
              <w:rPr>
                <w:b/>
                <w:color w:val="000000"/>
                <w:sz w:val="24"/>
                <w:szCs w:val="24"/>
              </w:rPr>
              <w:t>1582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B51C9F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4F7FA1" w:rsidRPr="004F7FA1">
        <w:rPr>
          <w:b/>
          <w:sz w:val="26"/>
          <w:szCs w:val="26"/>
        </w:rPr>
        <w:t>ГК</w:t>
      </w:r>
      <w:r w:rsidR="00EB6C2F">
        <w:rPr>
          <w:b/>
          <w:sz w:val="26"/>
          <w:szCs w:val="26"/>
        </w:rPr>
        <w:t>В</w:t>
      </w:r>
      <w:r w:rsidR="00EB6C2F">
        <w:rPr>
          <w:b/>
          <w:sz w:val="26"/>
          <w:szCs w:val="26"/>
          <w:lang w:val="en-US"/>
        </w:rPr>
        <w:t>I</w:t>
      </w:r>
      <w:r w:rsidR="004F7FA1" w:rsidRPr="004F7FA1">
        <w:rPr>
          <w:b/>
          <w:sz w:val="26"/>
          <w:szCs w:val="26"/>
        </w:rPr>
        <w:t>II-</w:t>
      </w:r>
      <w:r w:rsidR="003A7E3E">
        <w:rPr>
          <w:b/>
          <w:sz w:val="26"/>
          <w:szCs w:val="26"/>
        </w:rPr>
        <w:t>6</w:t>
      </w:r>
      <w:r w:rsidR="004F7FA1" w:rsidRPr="004F7FA1">
        <w:rPr>
          <w:b/>
          <w:sz w:val="26"/>
          <w:szCs w:val="26"/>
        </w:rPr>
        <w:t>0-126/2000 ИВУЕ.686352.</w:t>
      </w:r>
      <w:r w:rsidR="00F83997">
        <w:rPr>
          <w:b/>
          <w:sz w:val="26"/>
          <w:szCs w:val="26"/>
        </w:rPr>
        <w:t>1</w:t>
      </w:r>
      <w:r w:rsidR="004F7FA1" w:rsidRPr="004F7FA1">
        <w:rPr>
          <w:b/>
          <w:sz w:val="26"/>
          <w:szCs w:val="26"/>
        </w:rPr>
        <w:t>3</w:t>
      </w:r>
      <w:r w:rsidR="00EB6C2F">
        <w:rPr>
          <w:b/>
          <w:sz w:val="26"/>
          <w:szCs w:val="26"/>
        </w:rPr>
        <w:t>2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C2355C" w:rsidRDefault="00C2355C" w:rsidP="00F52AC4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701"/>
      </w:tblGrid>
      <w:tr w:rsidR="00C2355C" w:rsidRPr="00C2355C" w:rsidTr="00DA6F4F">
        <w:trPr>
          <w:trHeight w:val="664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Технические данные ввода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5E2AB7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выключателя 110 кВ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EB6C2F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EB6C2F">
              <w:rPr>
                <w:sz w:val="26"/>
                <w:szCs w:val="26"/>
              </w:rPr>
              <w:t>ИВУЕ.686352.</w:t>
            </w:r>
            <w:r>
              <w:rPr>
                <w:sz w:val="26"/>
                <w:szCs w:val="26"/>
              </w:rPr>
              <w:t>1</w:t>
            </w:r>
            <w:r w:rsidRPr="00EB6C2F">
              <w:rPr>
                <w:sz w:val="26"/>
                <w:szCs w:val="26"/>
              </w:rPr>
              <w:t>32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50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73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Длительное испытательное напряжение для измерения интенсивности 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109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2000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Ток термической стойкости , не менее              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l</w:t>
            </w:r>
            <w:r w:rsidRPr="00C2355C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l</w:t>
            </w:r>
            <w:r w:rsidRPr="00C2355C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к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  <w:r w:rsidRPr="00C2355C">
              <w:rPr>
                <w:rFonts w:hint="eastAsia"/>
                <w:color w:val="000000"/>
                <w:sz w:val="24"/>
                <w:szCs w:val="24"/>
              </w:rPr>
              <w:t>вертикали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C2355C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green"/>
                <w:lang w:val="en-US"/>
              </w:rPr>
            </w:pPr>
            <w:r w:rsidRPr="00C2355C">
              <w:rPr>
                <w:color w:val="000000"/>
                <w:sz w:val="24"/>
                <w:szCs w:val="24"/>
              </w:rPr>
              <w:t>60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Длина пути утечки внешней изоляции </w:t>
            </w:r>
            <w:r w:rsidRPr="00C2355C"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  <w:r w:rsidR="00891399">
              <w:rPr>
                <w:color w:val="000000"/>
                <w:sz w:val="24"/>
                <w:szCs w:val="24"/>
              </w:rPr>
              <w:t>, не менее</w:t>
            </w:r>
            <w:r w:rsidRPr="00C2355C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2000</w:t>
            </w:r>
          </w:p>
        </w:tc>
      </w:tr>
      <w:tr w:rsidR="00C2355C" w:rsidRPr="00C2355C" w:rsidTr="00DA6F4F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C2355C" w:rsidRPr="00C2355C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2355C" w:rsidRPr="00C2355C" w:rsidRDefault="00C2355C" w:rsidP="00C2355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C2355C" w:rsidRPr="00C2355C" w:rsidRDefault="00C2355C" w:rsidP="00C2355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RIP</w:t>
            </w:r>
          </w:p>
        </w:tc>
      </w:tr>
      <w:tr w:rsidR="00C2355C" w:rsidRPr="00C2355C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Верхнее рабочее значение температуры окружающего воздуха, °С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2355C" w:rsidRPr="00C2355C" w:rsidRDefault="00C2355C" w:rsidP="00C235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+40</w:t>
            </w:r>
          </w:p>
        </w:tc>
      </w:tr>
      <w:tr w:rsidR="00C2355C" w:rsidRPr="00C2355C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2355C" w:rsidRPr="00C2355C" w:rsidRDefault="00C2355C" w:rsidP="00C2355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2355C" w:rsidRPr="00C2355C" w:rsidRDefault="00C2355C" w:rsidP="00C2355C">
            <w:pPr>
              <w:ind w:firstLine="34"/>
              <w:jc w:val="center"/>
              <w:rPr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C2355C" w:rsidRPr="00C2355C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:rsidR="00C2355C" w:rsidRPr="00C2355C" w:rsidRDefault="00C2355C" w:rsidP="00C2355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2355C" w:rsidRPr="00C2355C" w:rsidRDefault="00C2355C" w:rsidP="00C235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2355C" w:rsidRPr="00C2355C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:rsidR="00C2355C" w:rsidRPr="00C2355C" w:rsidRDefault="00C2355C" w:rsidP="00C2355C">
            <w:pPr>
              <w:ind w:firstLine="34"/>
              <w:rPr>
                <w:color w:val="000000"/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693" w:type="dxa"/>
            <w:gridSpan w:val="2"/>
            <w:shd w:val="clear" w:color="000000" w:fill="FFFFFF"/>
          </w:tcPr>
          <w:p w:rsidR="00C2355C" w:rsidRPr="00C2355C" w:rsidRDefault="00C2355C" w:rsidP="00C2355C">
            <w:pPr>
              <w:ind w:firstLine="34"/>
              <w:jc w:val="center"/>
              <w:rPr>
                <w:sz w:val="24"/>
                <w:szCs w:val="24"/>
              </w:rPr>
            </w:pPr>
            <w:r w:rsidRPr="00C2355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2355C" w:rsidRPr="00C2355C" w:rsidTr="00DA6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781" w:type="dxa"/>
            <w:gridSpan w:val="3"/>
            <w:shd w:val="clear" w:color="000000" w:fill="FFFFFF"/>
          </w:tcPr>
          <w:p w:rsidR="00C2355C" w:rsidRPr="00C2355C" w:rsidRDefault="00C2355C" w:rsidP="00C2355C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2355C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lastRenderedPageBreak/>
        <w:t>Общие требования</w:t>
      </w:r>
    </w:p>
    <w:p w:rsidR="002453D1" w:rsidRPr="002453D1" w:rsidRDefault="002453D1" w:rsidP="002453D1">
      <w:pPr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быть новой, ранее не использованной;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продукция, впервые поставляемая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:rsidR="002453D1" w:rsidRPr="002453D1" w:rsidRDefault="002453D1" w:rsidP="002453D1">
      <w:pPr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453D1" w:rsidRPr="002453D1" w:rsidRDefault="002453D1" w:rsidP="002453D1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453D1" w:rsidRPr="002453D1" w:rsidRDefault="002453D1" w:rsidP="002453D1">
      <w:pPr>
        <w:numPr>
          <w:ilvl w:val="1"/>
          <w:numId w:val="22"/>
        </w:numPr>
        <w:spacing w:line="276" w:lineRule="auto"/>
        <w:ind w:left="0" w:firstLine="851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2453D1" w:rsidRPr="002453D1" w:rsidRDefault="002453D1" w:rsidP="002453D1">
      <w:pPr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ГОСТ 1516.3-96 Электрооборудование переменного тока на напряжение от 1 до 750 кВ. Требования к электрической прочности изоляции;</w:t>
      </w:r>
    </w:p>
    <w:p w:rsidR="002453D1" w:rsidRPr="002453D1" w:rsidRDefault="002453D1" w:rsidP="002453D1">
      <w:pPr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ГОСТ 10693-81 Вводы конденсаторные герметичные на номинальные напряжения 110 кВ и выше. Общие технические условия;</w:t>
      </w:r>
    </w:p>
    <w:p w:rsidR="002453D1" w:rsidRPr="002453D1" w:rsidRDefault="002453D1" w:rsidP="002453D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2453D1">
        <w:rPr>
          <w:sz w:val="24"/>
          <w:szCs w:val="24"/>
        </w:rPr>
        <w:t>- СТО 56947007-29.080.20.088-2011 Типовые технические требования к высоковольтным вводам классов  напряжения 10 - 750 кB;</w:t>
      </w:r>
    </w:p>
    <w:p w:rsidR="002453D1" w:rsidRPr="002453D1" w:rsidRDefault="002453D1" w:rsidP="002453D1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2453D1">
        <w:rPr>
          <w:sz w:val="24"/>
          <w:szCs w:val="24"/>
        </w:rPr>
        <w:t>- СО 34.45-51.300-97 Объем и нормы испытаний электрооборудования;</w:t>
      </w:r>
    </w:p>
    <w:p w:rsidR="002453D1" w:rsidRPr="002453D1" w:rsidRDefault="002453D1" w:rsidP="002453D1">
      <w:pPr>
        <w:tabs>
          <w:tab w:val="left" w:pos="993"/>
          <w:tab w:val="left" w:pos="1134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2.4 В комплект поставки вводов должны входить внутренние и внешние контактные шпильки и контактные клеммы с комплектом метизов и материалов для монтажа.</w:t>
      </w:r>
    </w:p>
    <w:p w:rsidR="002453D1" w:rsidRPr="002453D1" w:rsidRDefault="002453D1" w:rsidP="002453D1">
      <w:pPr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2453D1" w:rsidRPr="002453D1" w:rsidRDefault="002453D1" w:rsidP="002453D1">
      <w:pPr>
        <w:tabs>
          <w:tab w:val="left" w:pos="993"/>
          <w:tab w:val="left" w:pos="1134"/>
        </w:tabs>
        <w:spacing w:line="276" w:lineRule="auto"/>
        <w:ind w:left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2.</w:t>
      </w:r>
      <w:r w:rsidR="00D84272">
        <w:rPr>
          <w:sz w:val="24"/>
          <w:szCs w:val="24"/>
        </w:rPr>
        <w:t>6</w:t>
      </w:r>
      <w:bookmarkStart w:id="0" w:name="_GoBack"/>
      <w:bookmarkEnd w:id="0"/>
      <w:r w:rsidRPr="002453D1">
        <w:rPr>
          <w:sz w:val="24"/>
          <w:szCs w:val="24"/>
        </w:rPr>
        <w:t xml:space="preserve"> Упаковка, транспортирование, условия и сроки хранения.</w:t>
      </w:r>
    </w:p>
    <w:p w:rsidR="002453D1" w:rsidRPr="002453D1" w:rsidRDefault="002453D1" w:rsidP="002453D1">
      <w:pPr>
        <w:spacing w:line="276" w:lineRule="auto"/>
        <w:ind w:firstLine="700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2453D1">
        <w:rPr>
          <w:sz w:val="24"/>
          <w:szCs w:val="24"/>
        </w:rPr>
        <w:lastRenderedPageBreak/>
        <w:t xml:space="preserve">требованиям ГОСТ 2991-85 «Ящики дощатые неразборные для грузов массой до 500 кг. Общие технические условия», </w:t>
      </w:r>
      <w:r w:rsidRPr="002453D1">
        <w:rPr>
          <w:color w:val="000000"/>
          <w:sz w:val="24"/>
          <w:szCs w:val="24"/>
        </w:rPr>
        <w:t xml:space="preserve">ГОСТ 23216 </w:t>
      </w:r>
      <w:r w:rsidRPr="002453D1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Pr="002453D1">
        <w:rPr>
          <w:color w:val="000000"/>
          <w:sz w:val="24"/>
          <w:szCs w:val="24"/>
        </w:rPr>
        <w:t>ГОСТ 14192 «</w:t>
      </w:r>
      <w:r w:rsidRPr="002453D1">
        <w:rPr>
          <w:sz w:val="24"/>
          <w:szCs w:val="24"/>
        </w:rPr>
        <w:t>Маркировка грузов»,</w:t>
      </w:r>
      <w:r w:rsidRPr="002453D1">
        <w:rPr>
          <w:color w:val="000000"/>
          <w:sz w:val="24"/>
          <w:szCs w:val="24"/>
        </w:rPr>
        <w:t xml:space="preserve"> ГОСТ 15150-69</w:t>
      </w:r>
      <w:r w:rsidRPr="002453D1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:rsidR="002453D1" w:rsidRPr="002453D1" w:rsidRDefault="002453D1" w:rsidP="002453D1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Гарантийные обязательства</w:t>
      </w:r>
    </w:p>
    <w:p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ab/>
        <w:t>Гарантия на поставляемые высоковольтные вводы должна распространяться не менее чем на 60 месяцев.  Время начала исчисления гарантийного срока – с момента ввода оборудования в эксплуатацию. Поставщик должен за свой счет и в сроки, согласованные с Покупателем, устранять любые дефекты в поставляемых вводах,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Требования к надежности и живучести оборудования</w:t>
      </w:r>
    </w:p>
    <w:p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ab/>
        <w:t>Вводы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453D1" w:rsidRPr="002453D1" w:rsidRDefault="002453D1" w:rsidP="002453D1">
      <w:pPr>
        <w:tabs>
          <w:tab w:val="left" w:pos="709"/>
        </w:tabs>
        <w:spacing w:line="276" w:lineRule="auto"/>
        <w:contextualSpacing/>
        <w:jc w:val="both"/>
        <w:rPr>
          <w:sz w:val="24"/>
          <w:szCs w:val="24"/>
        </w:rPr>
      </w:pPr>
    </w:p>
    <w:p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 xml:space="preserve"> Маркировка, состав технической и эксплуатационной документации</w:t>
      </w:r>
    </w:p>
    <w:p w:rsidR="002453D1" w:rsidRPr="002453D1" w:rsidRDefault="002453D1" w:rsidP="002453D1">
      <w:pPr>
        <w:tabs>
          <w:tab w:val="left" w:pos="0"/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В комплект поставки ввода должны входить следующие документы: </w:t>
      </w:r>
    </w:p>
    <w:p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эксплуатационные документы, включая инструкцию по транспортированию, разгрузке, хранению, монтажу и вводу в эксплуатацию, утвержденные в установленном порядке на русском языке;</w:t>
      </w:r>
    </w:p>
    <w:p w:rsidR="002453D1" w:rsidRPr="002453D1" w:rsidRDefault="002453D1" w:rsidP="002453D1">
      <w:pPr>
        <w:spacing w:line="276" w:lineRule="auto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сертификат соответствия и свидетельство о приемке на поставляемый ввод на русском языке;</w:t>
      </w:r>
    </w:p>
    <w:p w:rsidR="002453D1" w:rsidRPr="002453D1" w:rsidRDefault="002453D1" w:rsidP="002453D1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  чертежи на вводы;</w:t>
      </w:r>
    </w:p>
    <w:p w:rsidR="002453D1" w:rsidRPr="002453D1" w:rsidRDefault="002453D1" w:rsidP="002453D1">
      <w:pPr>
        <w:tabs>
          <w:tab w:val="left" w:pos="993"/>
        </w:tabs>
        <w:spacing w:line="276" w:lineRule="auto"/>
        <w:ind w:left="851" w:hanging="142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  протоколы приемо-сдаточных испытаний. </w:t>
      </w:r>
    </w:p>
    <w:p w:rsidR="002453D1" w:rsidRPr="002453D1" w:rsidRDefault="002453D1" w:rsidP="002453D1">
      <w:pPr>
        <w:tabs>
          <w:tab w:val="left" w:pos="1560"/>
        </w:tabs>
        <w:spacing w:line="276" w:lineRule="auto"/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Маркировка оборудования должна быть выполнена по ГОСТ 18620 «Изделия электротехнические. Маркировка» должна быть нанесена на видном месте ввода и содержать следующие данные:</w:t>
      </w:r>
    </w:p>
    <w:p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товарный знак или наименование предприятия-изготовителя;</w:t>
      </w:r>
    </w:p>
    <w:p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обозначение основного конструкторского документа на ввод</w:t>
      </w:r>
    </w:p>
    <w:p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условное обозначение ввода;</w:t>
      </w:r>
    </w:p>
    <w:p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>- дата изготовления;</w:t>
      </w:r>
    </w:p>
    <w:p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масса брутто, кг </w:t>
      </w:r>
    </w:p>
    <w:p w:rsidR="002453D1" w:rsidRPr="002453D1" w:rsidRDefault="002453D1" w:rsidP="002453D1">
      <w:pPr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- заводской номер. </w:t>
      </w:r>
    </w:p>
    <w:p w:rsidR="002453D1" w:rsidRPr="002453D1" w:rsidRDefault="002453D1" w:rsidP="002453D1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  <w:r w:rsidRPr="002453D1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Pr="002453D1">
        <w:rPr>
          <w:sz w:val="24"/>
          <w:szCs w:val="24"/>
        </w:rPr>
        <w:lastRenderedPageBreak/>
        <w:t xml:space="preserve">2.601-2006 «Эксплуатационные документы» по монтажу, обеспечению правильной и безопасной эксплуатации, технического обслуживания поставляемого оборудования. </w:t>
      </w:r>
    </w:p>
    <w:p w:rsidR="002453D1" w:rsidRPr="002453D1" w:rsidRDefault="002453D1" w:rsidP="002453D1">
      <w:pPr>
        <w:tabs>
          <w:tab w:val="left" w:pos="1560"/>
        </w:tabs>
        <w:ind w:firstLine="709"/>
        <w:contextualSpacing/>
        <w:jc w:val="both"/>
        <w:rPr>
          <w:sz w:val="24"/>
          <w:szCs w:val="24"/>
        </w:rPr>
      </w:pPr>
    </w:p>
    <w:p w:rsidR="002453D1" w:rsidRPr="002453D1" w:rsidRDefault="002453D1" w:rsidP="002453D1">
      <w:pPr>
        <w:numPr>
          <w:ilvl w:val="0"/>
          <w:numId w:val="16"/>
        </w:numPr>
        <w:spacing w:line="276" w:lineRule="auto"/>
        <w:contextualSpacing/>
        <w:jc w:val="both"/>
        <w:rPr>
          <w:b/>
          <w:sz w:val="24"/>
          <w:szCs w:val="24"/>
        </w:rPr>
      </w:pPr>
      <w:r w:rsidRPr="002453D1">
        <w:rPr>
          <w:b/>
          <w:sz w:val="24"/>
          <w:szCs w:val="24"/>
        </w:rPr>
        <w:t>Правила приемки продукции</w:t>
      </w:r>
    </w:p>
    <w:p w:rsidR="002453D1" w:rsidRPr="002453D1" w:rsidRDefault="002453D1" w:rsidP="002453D1">
      <w:pPr>
        <w:spacing w:line="276" w:lineRule="auto"/>
        <w:ind w:firstLine="993"/>
        <w:jc w:val="both"/>
        <w:rPr>
          <w:sz w:val="24"/>
          <w:szCs w:val="24"/>
        </w:rPr>
      </w:pPr>
      <w:r w:rsidRPr="002453D1">
        <w:rPr>
          <w:sz w:val="24"/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4B6E45" w:rsidRDefault="002453D1" w:rsidP="002453D1">
      <w:pPr>
        <w:pStyle w:val="BodyText21"/>
        <w:spacing w:line="276" w:lineRule="auto"/>
        <w:ind w:firstLine="993"/>
        <w:rPr>
          <w:szCs w:val="24"/>
        </w:rPr>
      </w:pPr>
      <w:r w:rsidRPr="002453D1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F52AC4" w:rsidRDefault="00F52AC4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AC1" w:rsidRDefault="00B85AC1" w:rsidP="008702DB">
      <w:r>
        <w:separator/>
      </w:r>
    </w:p>
  </w:endnote>
  <w:endnote w:type="continuationSeparator" w:id="0">
    <w:p w:rsidR="00B85AC1" w:rsidRDefault="00B85AC1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AC1" w:rsidRDefault="00B85AC1" w:rsidP="008702DB">
      <w:r>
        <w:separator/>
      </w:r>
    </w:p>
  </w:footnote>
  <w:footnote w:type="continuationSeparator" w:id="0">
    <w:p w:rsidR="00B85AC1" w:rsidRDefault="00B85AC1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FB5A93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D842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31356"/>
    <w:rsid w:val="00037C51"/>
    <w:rsid w:val="00045A7E"/>
    <w:rsid w:val="000537F6"/>
    <w:rsid w:val="000645A5"/>
    <w:rsid w:val="00076775"/>
    <w:rsid w:val="000A3583"/>
    <w:rsid w:val="000A4E30"/>
    <w:rsid w:val="000A6E7D"/>
    <w:rsid w:val="000C65CC"/>
    <w:rsid w:val="000E1903"/>
    <w:rsid w:val="000E4EA0"/>
    <w:rsid w:val="000F1D23"/>
    <w:rsid w:val="000F690C"/>
    <w:rsid w:val="000F6C68"/>
    <w:rsid w:val="00110230"/>
    <w:rsid w:val="0013431F"/>
    <w:rsid w:val="00140606"/>
    <w:rsid w:val="001423AC"/>
    <w:rsid w:val="001431BC"/>
    <w:rsid w:val="00143CFE"/>
    <w:rsid w:val="00162B19"/>
    <w:rsid w:val="001649DE"/>
    <w:rsid w:val="00164AEF"/>
    <w:rsid w:val="00177B3D"/>
    <w:rsid w:val="0018610E"/>
    <w:rsid w:val="00192B2E"/>
    <w:rsid w:val="001971BD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453D1"/>
    <w:rsid w:val="0025584A"/>
    <w:rsid w:val="002732E2"/>
    <w:rsid w:val="00274860"/>
    <w:rsid w:val="00276F06"/>
    <w:rsid w:val="002866A9"/>
    <w:rsid w:val="002906A0"/>
    <w:rsid w:val="002A3379"/>
    <w:rsid w:val="002A6085"/>
    <w:rsid w:val="002D005D"/>
    <w:rsid w:val="002D209C"/>
    <w:rsid w:val="002E36F4"/>
    <w:rsid w:val="002F10F9"/>
    <w:rsid w:val="002F7947"/>
    <w:rsid w:val="0030172D"/>
    <w:rsid w:val="003304A4"/>
    <w:rsid w:val="00351747"/>
    <w:rsid w:val="00351C13"/>
    <w:rsid w:val="00356638"/>
    <w:rsid w:val="00385082"/>
    <w:rsid w:val="00390F6B"/>
    <w:rsid w:val="003A7692"/>
    <w:rsid w:val="003A7E3E"/>
    <w:rsid w:val="003C1C63"/>
    <w:rsid w:val="003C555B"/>
    <w:rsid w:val="003E0ED3"/>
    <w:rsid w:val="004045F7"/>
    <w:rsid w:val="00421D37"/>
    <w:rsid w:val="0042556C"/>
    <w:rsid w:val="004304C2"/>
    <w:rsid w:val="00440623"/>
    <w:rsid w:val="00446F5F"/>
    <w:rsid w:val="00457A1D"/>
    <w:rsid w:val="00482952"/>
    <w:rsid w:val="00482E3B"/>
    <w:rsid w:val="004870A5"/>
    <w:rsid w:val="00491E24"/>
    <w:rsid w:val="00492994"/>
    <w:rsid w:val="0049448B"/>
    <w:rsid w:val="004B2413"/>
    <w:rsid w:val="004B6E45"/>
    <w:rsid w:val="004D48D7"/>
    <w:rsid w:val="004D70D4"/>
    <w:rsid w:val="004E2AA3"/>
    <w:rsid w:val="004F2848"/>
    <w:rsid w:val="004F6C83"/>
    <w:rsid w:val="004F76C0"/>
    <w:rsid w:val="004F7FA1"/>
    <w:rsid w:val="00507ABE"/>
    <w:rsid w:val="00510D2A"/>
    <w:rsid w:val="00546421"/>
    <w:rsid w:val="00554BA7"/>
    <w:rsid w:val="005842B7"/>
    <w:rsid w:val="005A2F68"/>
    <w:rsid w:val="005B37EB"/>
    <w:rsid w:val="005D7C10"/>
    <w:rsid w:val="005F3A25"/>
    <w:rsid w:val="005F60BF"/>
    <w:rsid w:val="00603355"/>
    <w:rsid w:val="00610F3F"/>
    <w:rsid w:val="00613A18"/>
    <w:rsid w:val="00627357"/>
    <w:rsid w:val="006423BB"/>
    <w:rsid w:val="006432DE"/>
    <w:rsid w:val="006452E7"/>
    <w:rsid w:val="00646FC3"/>
    <w:rsid w:val="006540D1"/>
    <w:rsid w:val="006621AE"/>
    <w:rsid w:val="006634EC"/>
    <w:rsid w:val="006B4D86"/>
    <w:rsid w:val="006C3BCB"/>
    <w:rsid w:val="006F1412"/>
    <w:rsid w:val="007026A8"/>
    <w:rsid w:val="00707938"/>
    <w:rsid w:val="007174ED"/>
    <w:rsid w:val="007208E4"/>
    <w:rsid w:val="00744A11"/>
    <w:rsid w:val="00757701"/>
    <w:rsid w:val="0076646F"/>
    <w:rsid w:val="007678B9"/>
    <w:rsid w:val="007723DB"/>
    <w:rsid w:val="00777FE0"/>
    <w:rsid w:val="007B5574"/>
    <w:rsid w:val="007C37EE"/>
    <w:rsid w:val="007E79F7"/>
    <w:rsid w:val="00801F15"/>
    <w:rsid w:val="00811516"/>
    <w:rsid w:val="0081525D"/>
    <w:rsid w:val="00816D9F"/>
    <w:rsid w:val="0083111F"/>
    <w:rsid w:val="0084354E"/>
    <w:rsid w:val="00853CB8"/>
    <w:rsid w:val="00862DC6"/>
    <w:rsid w:val="008702DB"/>
    <w:rsid w:val="008733FF"/>
    <w:rsid w:val="00874819"/>
    <w:rsid w:val="00874DE5"/>
    <w:rsid w:val="00891399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2320"/>
    <w:rsid w:val="008D3617"/>
    <w:rsid w:val="008F389D"/>
    <w:rsid w:val="00901456"/>
    <w:rsid w:val="00927A64"/>
    <w:rsid w:val="00946FB7"/>
    <w:rsid w:val="0095698B"/>
    <w:rsid w:val="00956E21"/>
    <w:rsid w:val="0096132A"/>
    <w:rsid w:val="00965B2F"/>
    <w:rsid w:val="009748D0"/>
    <w:rsid w:val="0097629E"/>
    <w:rsid w:val="0098040C"/>
    <w:rsid w:val="0098279D"/>
    <w:rsid w:val="009848B1"/>
    <w:rsid w:val="009A4E90"/>
    <w:rsid w:val="009B12A8"/>
    <w:rsid w:val="009F6A2C"/>
    <w:rsid w:val="009F7D83"/>
    <w:rsid w:val="00A408C2"/>
    <w:rsid w:val="00A43063"/>
    <w:rsid w:val="00A47854"/>
    <w:rsid w:val="00A62CBA"/>
    <w:rsid w:val="00A70174"/>
    <w:rsid w:val="00A805FF"/>
    <w:rsid w:val="00A85FB6"/>
    <w:rsid w:val="00A8670C"/>
    <w:rsid w:val="00A9289B"/>
    <w:rsid w:val="00A94B4A"/>
    <w:rsid w:val="00A9549A"/>
    <w:rsid w:val="00AA70A8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0AAF"/>
    <w:rsid w:val="00B2241A"/>
    <w:rsid w:val="00B27496"/>
    <w:rsid w:val="00B51C9F"/>
    <w:rsid w:val="00B5706E"/>
    <w:rsid w:val="00B732DD"/>
    <w:rsid w:val="00B7331A"/>
    <w:rsid w:val="00B85AC1"/>
    <w:rsid w:val="00B85E89"/>
    <w:rsid w:val="00B866C1"/>
    <w:rsid w:val="00B9113B"/>
    <w:rsid w:val="00B9233C"/>
    <w:rsid w:val="00BA0005"/>
    <w:rsid w:val="00BC1837"/>
    <w:rsid w:val="00BC5F08"/>
    <w:rsid w:val="00BD308C"/>
    <w:rsid w:val="00BE12B6"/>
    <w:rsid w:val="00BF2EEA"/>
    <w:rsid w:val="00BF5499"/>
    <w:rsid w:val="00C02076"/>
    <w:rsid w:val="00C02E31"/>
    <w:rsid w:val="00C11CDD"/>
    <w:rsid w:val="00C20699"/>
    <w:rsid w:val="00C217D5"/>
    <w:rsid w:val="00C2355C"/>
    <w:rsid w:val="00C445B5"/>
    <w:rsid w:val="00C54765"/>
    <w:rsid w:val="00C5662B"/>
    <w:rsid w:val="00C82DE8"/>
    <w:rsid w:val="00C84549"/>
    <w:rsid w:val="00C8770F"/>
    <w:rsid w:val="00CA6434"/>
    <w:rsid w:val="00CB0121"/>
    <w:rsid w:val="00CB197F"/>
    <w:rsid w:val="00CD09F7"/>
    <w:rsid w:val="00CF3937"/>
    <w:rsid w:val="00D02B22"/>
    <w:rsid w:val="00D33465"/>
    <w:rsid w:val="00D355A5"/>
    <w:rsid w:val="00D36337"/>
    <w:rsid w:val="00D56058"/>
    <w:rsid w:val="00D5737C"/>
    <w:rsid w:val="00D57A13"/>
    <w:rsid w:val="00D64FBE"/>
    <w:rsid w:val="00D65B49"/>
    <w:rsid w:val="00D84272"/>
    <w:rsid w:val="00D91EF3"/>
    <w:rsid w:val="00DA651E"/>
    <w:rsid w:val="00DA6F4F"/>
    <w:rsid w:val="00DC533B"/>
    <w:rsid w:val="00DE2B72"/>
    <w:rsid w:val="00DF2B30"/>
    <w:rsid w:val="00E014C4"/>
    <w:rsid w:val="00E05E16"/>
    <w:rsid w:val="00E11CCE"/>
    <w:rsid w:val="00E2565A"/>
    <w:rsid w:val="00E3166D"/>
    <w:rsid w:val="00E42FAA"/>
    <w:rsid w:val="00E51C6E"/>
    <w:rsid w:val="00E54F36"/>
    <w:rsid w:val="00E6096B"/>
    <w:rsid w:val="00E7220B"/>
    <w:rsid w:val="00E81BFF"/>
    <w:rsid w:val="00E8504B"/>
    <w:rsid w:val="00EB6A56"/>
    <w:rsid w:val="00EB6C2F"/>
    <w:rsid w:val="00ED51B1"/>
    <w:rsid w:val="00EE641E"/>
    <w:rsid w:val="00F01A75"/>
    <w:rsid w:val="00F3233C"/>
    <w:rsid w:val="00F513A4"/>
    <w:rsid w:val="00F52AC4"/>
    <w:rsid w:val="00F53BA7"/>
    <w:rsid w:val="00F5553B"/>
    <w:rsid w:val="00F643A8"/>
    <w:rsid w:val="00F65590"/>
    <w:rsid w:val="00F7238F"/>
    <w:rsid w:val="00F83997"/>
    <w:rsid w:val="00F856B4"/>
    <w:rsid w:val="00F92891"/>
    <w:rsid w:val="00FA549E"/>
    <w:rsid w:val="00FB5A93"/>
    <w:rsid w:val="00FB7D35"/>
    <w:rsid w:val="00FC0069"/>
    <w:rsid w:val="00FC309A"/>
    <w:rsid w:val="00FE3CBA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B6E71"/>
  <w15:docId w15:val="{1A7ECAE6-623A-45C1-B4B6-CAD7E3CA5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EB6C2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65C8BE-2820-4A80-B68E-166A9EB5EE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EE9D13D-5DF0-4EEF-8B62-0074891FC3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D6433D-FEB3-45D1-8692-28B0AEB56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Поплавский Викентий Вадимович</cp:lastModifiedBy>
  <cp:revision>15</cp:revision>
  <dcterms:created xsi:type="dcterms:W3CDTF">2015-08-27T10:03:00Z</dcterms:created>
  <dcterms:modified xsi:type="dcterms:W3CDTF">2020-04-21T19:04:00Z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